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42DA" w:rsidRDefault="004E42DA">
      <w:pPr>
        <w:rPr>
          <w:rFonts w:cs="Arabic Transparent" w:hint="cs"/>
          <w:b/>
          <w:bCs/>
          <w:sz w:val="28"/>
          <w:szCs w:val="28"/>
          <w:rtl/>
          <w:lang w:bidi="ar-LB"/>
        </w:rPr>
      </w:pPr>
    </w:p>
    <w:p w:rsidR="003D620C" w:rsidRDefault="00BC79EC">
      <w:pPr>
        <w:rPr>
          <w:rFonts w:cs="Arabic Transparent"/>
          <w:b/>
          <w:bCs/>
          <w:sz w:val="28"/>
          <w:szCs w:val="28"/>
          <w:rtl/>
          <w:lang w:bidi="ar-LB"/>
        </w:rPr>
      </w:pPr>
      <w:r w:rsidRPr="00BC79EC">
        <w:rPr>
          <w:rFonts w:cs="Arabic Transparent" w:hint="cs"/>
          <w:b/>
          <w:bCs/>
          <w:sz w:val="28"/>
          <w:szCs w:val="28"/>
          <w:rtl/>
          <w:lang w:bidi="ar-LB"/>
        </w:rPr>
        <w:t>المستوى:</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مقدمة 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الاهداف العامة.</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توصيات التدريس.</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البرنامج.</w:t>
      </w:r>
    </w:p>
    <w:p w:rsidR="00B40E01" w:rsidRDefault="00B40E01" w:rsidP="00B40E01">
      <w:pPr>
        <w:pStyle w:val="ListParagraph"/>
        <w:rPr>
          <w:rFonts w:cs="Arabic Transparent"/>
          <w:b/>
          <w:bCs/>
          <w:sz w:val="28"/>
          <w:szCs w:val="28"/>
          <w:lang w:bidi="ar-LB"/>
        </w:rPr>
      </w:pP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مقدمة عامة</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في ضوء المستجدات والمتغيرات التي تعاقبت على الوسائل التعليمية التعليمية مستهدفة إصلاحها او تطويرها، واذا كانت هذه الوسائل قد تنوعت وتعددت بفضل إدخال ثمار التكنولوجيا الى صلب تكوينها، الا انها بقيت حتى اليوم قابلة للتجديد والتعديل.</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 xml:space="preserve">من هذا المنطلق، كان لا بد من تعديل منهج اللغة العربية في التعليم المهني والتقني شهادة الـ </w:t>
      </w:r>
      <w:r>
        <w:rPr>
          <w:rFonts w:cs="Arabic Transparent"/>
          <w:b/>
          <w:bCs/>
          <w:sz w:val="28"/>
          <w:szCs w:val="28"/>
          <w:lang w:bidi="ar-LB"/>
        </w:rPr>
        <w:t>BP</w:t>
      </w:r>
      <w:r>
        <w:rPr>
          <w:rFonts w:cs="Arabic Transparent" w:hint="cs"/>
          <w:b/>
          <w:bCs/>
          <w:sz w:val="28"/>
          <w:szCs w:val="28"/>
          <w:rtl/>
          <w:lang w:bidi="ar-LB"/>
        </w:rPr>
        <w:t xml:space="preserve">  تلبية لرغبة المشوقين على تحديث المناهج.</w:t>
      </w:r>
    </w:p>
    <w:p w:rsidR="00B40E01" w:rsidRDefault="00B40E01" w:rsidP="00B40E01">
      <w:pPr>
        <w:ind w:left="360" w:hanging="406"/>
        <w:rPr>
          <w:rFonts w:cs="Arabic Transparent"/>
          <w:b/>
          <w:bCs/>
          <w:sz w:val="28"/>
          <w:szCs w:val="28"/>
          <w:rtl/>
          <w:lang w:bidi="ar-LB"/>
        </w:rPr>
      </w:pPr>
      <w:r>
        <w:rPr>
          <w:rFonts w:cs="Arabic Transparent" w:hint="cs"/>
          <w:b/>
          <w:bCs/>
          <w:sz w:val="28"/>
          <w:szCs w:val="28"/>
          <w:rtl/>
          <w:lang w:bidi="ar-LB"/>
        </w:rPr>
        <w:t>فتعليم اللغة العربية في الصفوف التكميلية المهنية يهدف الى :</w:t>
      </w:r>
    </w:p>
    <w:p w:rsidR="00B40E01" w:rsidRDefault="00B40E01"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 xml:space="preserve">التركيز على مشاركة الطالب في درس القراءة </w:t>
      </w:r>
      <w:r w:rsidR="007C1407">
        <w:rPr>
          <w:rFonts w:cs="Arabic Transparent" w:hint="cs"/>
          <w:b/>
          <w:bCs/>
          <w:sz w:val="28"/>
          <w:szCs w:val="28"/>
          <w:rtl/>
          <w:lang w:bidi="ar-LB"/>
        </w:rPr>
        <w:t>مشاركة ايجابية فاعلة مثمرة، تهدف الى تنمية قدراته ، وثقته بنفسه وتقوية شخصيته.</w:t>
      </w:r>
    </w:p>
    <w:p w:rsidR="007C1407" w:rsidRDefault="007C1407"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الحرص على تثقيفه وتنمية ذوقه</w:t>
      </w:r>
      <w:r w:rsidR="00C80571">
        <w:rPr>
          <w:rFonts w:cs="Arabic Transparent" w:hint="cs"/>
          <w:b/>
          <w:bCs/>
          <w:sz w:val="28"/>
          <w:szCs w:val="28"/>
          <w:rtl/>
          <w:lang w:bidi="ar-LB"/>
        </w:rPr>
        <w:t xml:space="preserve"> وتفكيره المنطقي وتدريبه تدريجياً للدخول في مجال العمل.</w:t>
      </w:r>
    </w:p>
    <w:p w:rsidR="00C80571" w:rsidRDefault="00C137F4" w:rsidP="00B40E01">
      <w:pPr>
        <w:pStyle w:val="ListParagraph"/>
        <w:numPr>
          <w:ilvl w:val="0"/>
          <w:numId w:val="1"/>
        </w:numPr>
        <w:rPr>
          <w:rFonts w:cs="Arabic Transparent"/>
          <w:b/>
          <w:bCs/>
          <w:sz w:val="28"/>
          <w:szCs w:val="28"/>
          <w:lang w:bidi="ar-LB"/>
        </w:rPr>
      </w:pPr>
      <w:r>
        <w:rPr>
          <w:rFonts w:cs="Arabic Transparent" w:hint="cs"/>
          <w:b/>
          <w:bCs/>
          <w:sz w:val="28"/>
          <w:szCs w:val="28"/>
          <w:rtl/>
          <w:lang w:bidi="ar-LB"/>
        </w:rPr>
        <w:t>تحليل النص بالتعاون بين المعلم والتلاميذ تطبيقاً لمبدأ المشاركة في الدرس.</w:t>
      </w:r>
    </w:p>
    <w:p w:rsidR="00C137F4" w:rsidRDefault="00C137F4" w:rsidP="00C137F4">
      <w:pPr>
        <w:pStyle w:val="ListParagraph"/>
        <w:rPr>
          <w:rFonts w:cs="Arabic Transparent"/>
          <w:b/>
          <w:bCs/>
          <w:sz w:val="28"/>
          <w:szCs w:val="28"/>
          <w:rtl/>
          <w:lang w:bidi="ar-LB"/>
        </w:rPr>
      </w:pPr>
    </w:p>
    <w:p w:rsidR="00C137F4" w:rsidRDefault="00C137F4" w:rsidP="00C137F4">
      <w:pPr>
        <w:pStyle w:val="ListParagraph"/>
        <w:ind w:left="-46"/>
        <w:rPr>
          <w:rFonts w:cs="Arabic Transparent"/>
          <w:b/>
          <w:bCs/>
          <w:sz w:val="28"/>
          <w:szCs w:val="28"/>
          <w:rtl/>
          <w:lang w:bidi="ar-LB"/>
        </w:rPr>
      </w:pPr>
      <w:r>
        <w:rPr>
          <w:rFonts w:cs="Arabic Transparent" w:hint="cs"/>
          <w:b/>
          <w:bCs/>
          <w:sz w:val="28"/>
          <w:szCs w:val="28"/>
          <w:rtl/>
          <w:lang w:bidi="ar-LB"/>
        </w:rPr>
        <w:t>خدمة لهذه الاهداف،يغطي برنامج اللغة العربية مئة وثمانين ساعة موزعة على سنتين.</w:t>
      </w:r>
    </w:p>
    <w:p w:rsidR="00C137F4" w:rsidRPr="00E04D05" w:rsidRDefault="00C137F4" w:rsidP="00E04D05">
      <w:pPr>
        <w:pStyle w:val="ListParagraph"/>
        <w:numPr>
          <w:ilvl w:val="0"/>
          <w:numId w:val="1"/>
        </w:numPr>
        <w:rPr>
          <w:rFonts w:cs="Arabic Transparent"/>
          <w:b/>
          <w:bCs/>
          <w:sz w:val="28"/>
          <w:szCs w:val="28"/>
          <w:lang w:bidi="ar-LB"/>
        </w:rPr>
      </w:pPr>
      <w:r w:rsidRPr="00E04D05">
        <w:rPr>
          <w:rFonts w:cs="Arabic Transparent" w:hint="cs"/>
          <w:b/>
          <w:bCs/>
          <w:sz w:val="28"/>
          <w:szCs w:val="28"/>
          <w:rtl/>
          <w:lang w:bidi="ar-LB"/>
        </w:rPr>
        <w:t>الاهداف العامة</w:t>
      </w:r>
    </w:p>
    <w:p w:rsidR="00C137F4" w:rsidRDefault="00C137F4" w:rsidP="00E04D05">
      <w:pPr>
        <w:pStyle w:val="ListParagraph"/>
        <w:ind w:left="-46"/>
        <w:rPr>
          <w:rFonts w:cs="Arabic Transparent"/>
          <w:b/>
          <w:bCs/>
          <w:sz w:val="28"/>
          <w:szCs w:val="28"/>
          <w:rtl/>
          <w:lang w:bidi="ar-LB"/>
        </w:rPr>
      </w:pPr>
      <w:r>
        <w:rPr>
          <w:rFonts w:cs="Arabic Transparent" w:hint="cs"/>
          <w:b/>
          <w:bCs/>
          <w:sz w:val="28"/>
          <w:szCs w:val="28"/>
          <w:rtl/>
          <w:lang w:bidi="ar-LB"/>
        </w:rPr>
        <w:t>يهد</w:t>
      </w:r>
      <w:r w:rsidR="00AD5469">
        <w:rPr>
          <w:rFonts w:cs="Arabic Transparent" w:hint="cs"/>
          <w:b/>
          <w:bCs/>
          <w:sz w:val="28"/>
          <w:szCs w:val="28"/>
          <w:rtl/>
          <w:lang w:bidi="ar-LB"/>
        </w:rPr>
        <w:t>ف تعليم اللغة العربية الى جعل المتعلم قادراً عل</w:t>
      </w:r>
      <w:r w:rsidR="00E04D05">
        <w:rPr>
          <w:rFonts w:cs="Arabic Transparent" w:hint="cs"/>
          <w:b/>
          <w:bCs/>
          <w:sz w:val="28"/>
          <w:szCs w:val="28"/>
          <w:rtl/>
          <w:lang w:bidi="ar-LB"/>
        </w:rPr>
        <w:t>ى ربط اللغة بالحياة عبر مواقف مبينة.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اعتماد اللغة الفصحى لغة تواصل وتعليم وإيجاد الفة بينه وبينها.</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التمكن من القواعد الاساسية، لا سيما الوظيفية في تعاطيه اللغوي، وابراز طاقاته واستعداداته الخاصة.</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تثبيت معرفته بقواعد اللغة وصولاً الى الفهم الدقيق والتعبير السليم.</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استخدام تقنيات التعبير الملائمة للموضوعات.</w:t>
      </w:r>
    </w:p>
    <w:p w:rsidR="00E04D05" w:rsidRDefault="00E04D05" w:rsidP="00E04D05">
      <w:pPr>
        <w:pStyle w:val="ListParagraph"/>
        <w:numPr>
          <w:ilvl w:val="0"/>
          <w:numId w:val="1"/>
        </w:numPr>
        <w:rPr>
          <w:rFonts w:cs="Arabic Transparent"/>
          <w:b/>
          <w:bCs/>
          <w:sz w:val="28"/>
          <w:szCs w:val="28"/>
          <w:lang w:bidi="ar-LB"/>
        </w:rPr>
      </w:pPr>
      <w:r>
        <w:rPr>
          <w:rFonts w:cs="Arabic Transparent" w:hint="cs"/>
          <w:b/>
          <w:bCs/>
          <w:sz w:val="28"/>
          <w:szCs w:val="28"/>
          <w:rtl/>
          <w:lang w:bidi="ar-LB"/>
        </w:rPr>
        <w:t>اكتساب اللغة العربية بيسر واستخدامها بعفوية.</w:t>
      </w:r>
    </w:p>
    <w:p w:rsidR="00E04D05" w:rsidRPr="0036287C" w:rsidRDefault="00E04D05" w:rsidP="0036287C">
      <w:pPr>
        <w:pStyle w:val="NoSpacing"/>
        <w:numPr>
          <w:ilvl w:val="0"/>
          <w:numId w:val="1"/>
        </w:numPr>
        <w:rPr>
          <w:rFonts w:cs="Arabic Transparent"/>
          <w:b/>
          <w:bCs/>
          <w:sz w:val="28"/>
          <w:szCs w:val="28"/>
          <w:rtl/>
          <w:lang w:bidi="ar-LB"/>
        </w:rPr>
      </w:pPr>
      <w:r w:rsidRPr="0036287C">
        <w:rPr>
          <w:rFonts w:cs="Arabic Transparent" w:hint="cs"/>
          <w:b/>
          <w:bCs/>
          <w:sz w:val="28"/>
          <w:szCs w:val="28"/>
          <w:rtl/>
          <w:lang w:bidi="ar-LB"/>
        </w:rPr>
        <w:t>توصيات التدريس</w:t>
      </w:r>
    </w:p>
    <w:p w:rsidR="0036287C" w:rsidRDefault="0036287C" w:rsidP="0036287C">
      <w:pPr>
        <w:pStyle w:val="NoSpacing"/>
        <w:rPr>
          <w:rFonts w:cs="Arabic Transparent"/>
          <w:b/>
          <w:bCs/>
          <w:sz w:val="28"/>
          <w:szCs w:val="28"/>
          <w:rtl/>
        </w:rPr>
      </w:pPr>
      <w:r w:rsidRPr="0036287C">
        <w:rPr>
          <w:rFonts w:cs="Arabic Transparent" w:hint="cs"/>
          <w:b/>
          <w:bCs/>
          <w:sz w:val="28"/>
          <w:szCs w:val="28"/>
          <w:rtl/>
          <w:lang w:bidi="ar-LB"/>
        </w:rPr>
        <w:t>لطريقة التدريس اهمية كبيرة في العملية التربوية</w:t>
      </w:r>
      <w:r>
        <w:rPr>
          <w:rFonts w:hint="cs"/>
          <w:rtl/>
        </w:rPr>
        <w:t xml:space="preserve"> </w:t>
      </w:r>
      <w:r w:rsidRPr="0036287C">
        <w:rPr>
          <w:rFonts w:cs="Arabic Transparent" w:hint="cs"/>
          <w:b/>
          <w:bCs/>
          <w:sz w:val="28"/>
          <w:szCs w:val="28"/>
          <w:rtl/>
        </w:rPr>
        <w:t>لان</w:t>
      </w:r>
      <w:r w:rsidRPr="0036287C">
        <w:rPr>
          <w:rFonts w:hint="cs"/>
          <w:b/>
          <w:bCs/>
          <w:rtl/>
        </w:rPr>
        <w:t xml:space="preserve"> </w:t>
      </w:r>
      <w:r w:rsidRPr="0036287C">
        <w:rPr>
          <w:rFonts w:cs="Arabic Transparent" w:hint="cs"/>
          <w:b/>
          <w:bCs/>
          <w:sz w:val="28"/>
          <w:szCs w:val="28"/>
          <w:rtl/>
        </w:rPr>
        <w:t>نمو شخصية المتعلم يرتبط بها ارتباطه بالمنهج</w:t>
      </w:r>
      <w:r>
        <w:rPr>
          <w:rFonts w:hint="cs"/>
          <w:rtl/>
        </w:rPr>
        <w:t xml:space="preserve"> </w:t>
      </w:r>
      <w:r w:rsidRPr="0036287C">
        <w:rPr>
          <w:rFonts w:cs="Arabic Transparent" w:hint="cs"/>
          <w:b/>
          <w:bCs/>
          <w:sz w:val="28"/>
          <w:szCs w:val="28"/>
          <w:rtl/>
        </w:rPr>
        <w:t>فهي ليست واحدة، فاطرائق الحديثة متنوعة يراعى في اختيارها الفروقات القائمة بين المتعلمين ومواد التدريس، ومراحل التعليم ، فيكيف المعلم طريقته بما يلائم هذه الفروقات.</w:t>
      </w:r>
    </w:p>
    <w:p w:rsidR="0036287C" w:rsidRDefault="0036287C" w:rsidP="0036287C">
      <w:pPr>
        <w:pStyle w:val="NoSpacing"/>
        <w:rPr>
          <w:rFonts w:cs="Arabic Transparent" w:hint="cs"/>
          <w:b/>
          <w:bCs/>
          <w:sz w:val="28"/>
          <w:szCs w:val="28"/>
          <w:rtl/>
        </w:rPr>
      </w:pPr>
      <w:r>
        <w:rPr>
          <w:rFonts w:cs="Arabic Transparent" w:hint="cs"/>
          <w:b/>
          <w:bCs/>
          <w:sz w:val="28"/>
          <w:szCs w:val="28"/>
          <w:rtl/>
        </w:rPr>
        <w:t>لذا يجب تعليم اللغة العربية على انها وحدة متكاملة مترابطة في اجزائها، كما يجب استكمال التدريس بدءاً من السنة الاولى الى الثانية مع اعتماد نظام المحاور، وكل محور يتركز على نصوص القراءة ويجب ترك اختيارها حراً على ان تتنوع ما بين الابلاغية (التواصلية) والبلاغية (الابداعية) وان يراعي ما هو محدد في كل سنة.</w:t>
      </w:r>
    </w:p>
    <w:p w:rsidR="004E42DA" w:rsidRDefault="004E42DA" w:rsidP="0036287C">
      <w:pPr>
        <w:pStyle w:val="NoSpacing"/>
        <w:rPr>
          <w:rFonts w:cs="Arabic Transparent" w:hint="cs"/>
          <w:b/>
          <w:bCs/>
          <w:sz w:val="28"/>
          <w:szCs w:val="28"/>
          <w:rtl/>
        </w:rPr>
      </w:pPr>
    </w:p>
    <w:p w:rsidR="004E42DA" w:rsidRDefault="004E42DA" w:rsidP="0036287C">
      <w:pPr>
        <w:pStyle w:val="NoSpacing"/>
        <w:rPr>
          <w:rFonts w:cs="Arabic Transparent" w:hint="cs"/>
          <w:b/>
          <w:bCs/>
          <w:sz w:val="28"/>
          <w:szCs w:val="28"/>
          <w:rtl/>
        </w:rPr>
      </w:pPr>
    </w:p>
    <w:p w:rsidR="004E42DA" w:rsidRDefault="004E42DA"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p>
    <w:p w:rsidR="0036287C" w:rsidRDefault="0036287C" w:rsidP="0036287C">
      <w:pPr>
        <w:pStyle w:val="NoSpacing"/>
        <w:rPr>
          <w:rFonts w:cs="Arabic Transparent"/>
          <w:b/>
          <w:bCs/>
          <w:sz w:val="28"/>
          <w:szCs w:val="28"/>
          <w:rtl/>
        </w:rPr>
      </w:pPr>
      <w:r>
        <w:rPr>
          <w:rFonts w:cs="Arabic Transparent" w:hint="cs"/>
          <w:b/>
          <w:bCs/>
          <w:sz w:val="28"/>
          <w:szCs w:val="28"/>
          <w:rtl/>
        </w:rPr>
        <w:t xml:space="preserve">كما ينبغي </w:t>
      </w:r>
      <w:r w:rsidR="00FA78F2">
        <w:rPr>
          <w:rFonts w:cs="Arabic Transparent" w:hint="cs"/>
          <w:b/>
          <w:bCs/>
          <w:sz w:val="28"/>
          <w:szCs w:val="28"/>
          <w:rtl/>
        </w:rPr>
        <w:t>في هذه المرحلة تخصيص حصص مستقلة لتدريس القواعد، فضلاً عن تدريسها وظيفياً من خلال التصوص والتعبير.</w:t>
      </w: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الاولى يجب صياغة خطة متكاملة في تحليل النص، باعتباره كلاً متماسكاً في نطاق ما يسمى الوحدة التطبيقية، بحيث تكون القواعد الوظيفية جزءاً لا ينفصل عن بقية دراسة النص.</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في السنة الثانية سيكون اساسياً إعداد المتعلمين في صياغة بطاقات الحياة الفنية القصيرة للتعلم ثم تدريبه على القراءة الجهرية بحيث يتوخى من هذه القراءة حسن الاداء وفق اساليب الجمل، والعمل على تطوير الاعمال المنجزة في السنة الاولى خلال دراسة نصوص مكتوبة، واستخدامها كداعم لدراسة الاملاء وحديد الاخطاء.</w:t>
      </w:r>
    </w:p>
    <w:p w:rsidR="00FA78F2" w:rsidRDefault="00FA78F2" w:rsidP="0036287C">
      <w:pPr>
        <w:pStyle w:val="NoSpacing"/>
        <w:rPr>
          <w:rFonts w:cs="Arabic Transparent"/>
          <w:b/>
          <w:bCs/>
          <w:sz w:val="28"/>
          <w:szCs w:val="28"/>
          <w:rtl/>
        </w:rPr>
      </w:pPr>
    </w:p>
    <w:p w:rsidR="00FA78F2" w:rsidRDefault="00FA78F2" w:rsidP="0036287C">
      <w:pPr>
        <w:pStyle w:val="NoSpacing"/>
        <w:rPr>
          <w:rFonts w:cs="Arabic Transparent"/>
          <w:b/>
          <w:bCs/>
          <w:sz w:val="28"/>
          <w:szCs w:val="28"/>
          <w:rtl/>
        </w:rPr>
      </w:pPr>
      <w:r>
        <w:rPr>
          <w:rFonts w:cs="Arabic Transparent" w:hint="cs"/>
          <w:b/>
          <w:bCs/>
          <w:sz w:val="28"/>
          <w:szCs w:val="28"/>
          <w:rtl/>
        </w:rPr>
        <w:t>ففي سياق النص، المتعلم يصبح قادراً على التمكن من المهارات والميزات التربوية ، لغوية ، ثقافية ومدنية. كل مهارة يمكن ان تفصل لوحدها ما يمكن معلم اللغة من التمتع باستقلاليته في اختيار الاهداف اللغوية ، لان المقاربة هي المقاربة بالمهارات التي تأخذ بعين الاعتبار الطابع اللغوي للتعليم.</w:t>
      </w:r>
    </w:p>
    <w:p w:rsidR="00FA78F2" w:rsidRDefault="00850951" w:rsidP="0036287C">
      <w:pPr>
        <w:pStyle w:val="NoSpacing"/>
        <w:rPr>
          <w:rFonts w:cs="Arabic Transparent"/>
          <w:b/>
          <w:bCs/>
          <w:sz w:val="28"/>
          <w:szCs w:val="28"/>
          <w:rtl/>
        </w:rPr>
      </w:pPr>
      <w:r>
        <w:rPr>
          <w:rFonts w:cs="Arabic Transparent" w:hint="cs"/>
          <w:b/>
          <w:bCs/>
          <w:sz w:val="28"/>
          <w:szCs w:val="28"/>
          <w:rtl/>
        </w:rPr>
        <w:t>في هذه الطريقة، يمكن للتعليم ان يكون اكثر فعالية وسيكون الطلاب قادرين على مواجهة جميع الحالات ،وبناء مشاريعهم الخاصة بشكل فردي، والقدرة على المشاركة في مجموعة او فريق العمل ومتابعة دورة تدريبية.</w:t>
      </w:r>
    </w:p>
    <w:p w:rsidR="00850951" w:rsidRDefault="00850951" w:rsidP="0036287C">
      <w:pPr>
        <w:pStyle w:val="NoSpacing"/>
        <w:rPr>
          <w:rFonts w:cs="Arabic Transparent"/>
          <w:b/>
          <w:bCs/>
          <w:sz w:val="28"/>
          <w:szCs w:val="28"/>
          <w:rtl/>
        </w:rPr>
      </w:pPr>
      <w:r>
        <w:rPr>
          <w:rFonts w:cs="Arabic Transparent" w:hint="cs"/>
          <w:b/>
          <w:bCs/>
          <w:sz w:val="28"/>
          <w:szCs w:val="28"/>
          <w:rtl/>
        </w:rPr>
        <w:t>بحلول نهاية هذا البرنامج، سوف يكون هناك بطاقات تقييم مستمرة، واختبارات التقييم لتحفيز الطالب لقياس التقدم المحقق او القيام بالحكم الذاتي لتحسين موقعه من خلال التدريب التدريجي كي يتقدم في نهاية المطاف الى الامتحانات الرسمية.</w:t>
      </w:r>
    </w:p>
    <w:p w:rsidR="00850951" w:rsidRDefault="00850951" w:rsidP="0036287C">
      <w:pPr>
        <w:pStyle w:val="NoSpacing"/>
        <w:rPr>
          <w:rFonts w:cs="Arabic Transparent"/>
          <w:b/>
          <w:bCs/>
          <w:sz w:val="28"/>
          <w:szCs w:val="28"/>
          <w:rtl/>
        </w:rPr>
      </w:pPr>
      <w:r>
        <w:rPr>
          <w:rFonts w:cs="Arabic Transparent" w:hint="cs"/>
          <w:b/>
          <w:bCs/>
          <w:sz w:val="28"/>
          <w:szCs w:val="28"/>
          <w:rtl/>
        </w:rPr>
        <w:t>النصوص والدروس تسهل عملية التعلم وتخدم الاهداف المنشودة.</w:t>
      </w:r>
    </w:p>
    <w:p w:rsidR="00850951" w:rsidRDefault="00850951" w:rsidP="0036287C">
      <w:pPr>
        <w:pStyle w:val="NoSpacing"/>
        <w:rPr>
          <w:rFonts w:cs="Arabic Transparent"/>
          <w:b/>
          <w:bCs/>
          <w:sz w:val="28"/>
          <w:szCs w:val="28"/>
          <w:rtl/>
        </w:rPr>
      </w:pPr>
    </w:p>
    <w:p w:rsidR="004E42DA" w:rsidRDefault="004E42DA" w:rsidP="004E42DA">
      <w:pPr>
        <w:pStyle w:val="NoSpacing"/>
        <w:tabs>
          <w:tab w:val="left" w:pos="590"/>
          <w:tab w:val="center" w:pos="4513"/>
        </w:tabs>
        <w:jc w:val="center"/>
        <w:rPr>
          <w:rFonts w:cs="Arabic Transparent" w:hint="cs"/>
          <w:b/>
          <w:bCs/>
          <w:sz w:val="28"/>
          <w:szCs w:val="28"/>
          <w:rtl/>
          <w:lang w:bidi="ar-LB"/>
        </w:rPr>
      </w:pPr>
      <w:r>
        <w:rPr>
          <w:rFonts w:cs="Arabic Transparent" w:hint="cs"/>
          <w:b/>
          <w:bCs/>
          <w:sz w:val="28"/>
          <w:szCs w:val="28"/>
          <w:rtl/>
        </w:rPr>
        <w:t xml:space="preserve">المنهج المقترح لصف الـ </w:t>
      </w:r>
      <w:r>
        <w:rPr>
          <w:rFonts w:cs="Arabic Transparent"/>
          <w:b/>
          <w:bCs/>
          <w:sz w:val="28"/>
          <w:szCs w:val="28"/>
        </w:rPr>
        <w:t>BP</w:t>
      </w:r>
    </w:p>
    <w:p w:rsidR="004E42DA" w:rsidRDefault="004E42DA" w:rsidP="004E42DA">
      <w:pPr>
        <w:pStyle w:val="NoSpacing"/>
        <w:tabs>
          <w:tab w:val="left" w:pos="590"/>
          <w:tab w:val="center" w:pos="4513"/>
        </w:tabs>
        <w:jc w:val="center"/>
        <w:rPr>
          <w:rFonts w:cs="Arabic Transparent" w:hint="cs"/>
          <w:b/>
          <w:bCs/>
          <w:sz w:val="28"/>
          <w:szCs w:val="28"/>
          <w:rtl/>
          <w:lang w:bidi="ar-LB"/>
        </w:rPr>
      </w:pPr>
    </w:p>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4E42DA" w:rsidRPr="00F73EBE" w:rsidTr="00FF2B78">
        <w:tc>
          <w:tcPr>
            <w:tcW w:w="1338" w:type="dxa"/>
          </w:tcPr>
          <w:p w:rsidR="004E42DA" w:rsidRPr="00F73EBE" w:rsidRDefault="004E42DA" w:rsidP="00FF2B78">
            <w:pPr>
              <w:rPr>
                <w:sz w:val="28"/>
                <w:szCs w:val="28"/>
                <w:rtl/>
                <w:lang w:bidi="ar-LB"/>
              </w:rPr>
            </w:pP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r w:rsidRPr="00F73EBE">
              <w:rPr>
                <w:rFonts w:hint="cs"/>
                <w:sz w:val="28"/>
                <w:szCs w:val="28"/>
                <w:rtl/>
                <w:lang w:bidi="ar-LB"/>
              </w:rPr>
              <w:t>التّكميليّة المهنيّة السّنة الثانية</w:t>
            </w:r>
          </w:p>
        </w:tc>
        <w:tc>
          <w:tcPr>
            <w:tcW w:w="7915" w:type="dxa"/>
          </w:tcPr>
          <w:p w:rsidR="004E42DA" w:rsidRPr="00F73EBE" w:rsidRDefault="004E42DA" w:rsidP="00FF2B78">
            <w:pPr>
              <w:bidi w:val="0"/>
              <w:jc w:val="right"/>
              <w:rPr>
                <w:rFonts w:ascii="Arial" w:hAnsi="Arial" w:cs="Arial"/>
                <w:sz w:val="18"/>
                <w:szCs w:val="18"/>
                <w:u w:val="single"/>
                <w:rtl/>
                <w:lang w:bidi="ar-LB"/>
              </w:rPr>
            </w:pPr>
          </w:p>
          <w:p w:rsidR="004E42DA" w:rsidRPr="00F73EBE" w:rsidRDefault="004E42DA" w:rsidP="00FF2B78">
            <w:pPr>
              <w:bidi w:val="0"/>
              <w:jc w:val="right"/>
              <w:rPr>
                <w:rFonts w:ascii="Arial" w:hAnsi="Arial" w:cs="Arial"/>
                <w:sz w:val="32"/>
                <w:szCs w:val="32"/>
                <w:u w:val="single"/>
                <w:rtl/>
                <w:lang w:bidi="ar-LB"/>
              </w:rPr>
            </w:pPr>
            <w:r w:rsidRPr="00F73EBE">
              <w:rPr>
                <w:rFonts w:ascii="Arial" w:hAnsi="Arial" w:cs="Arial" w:hint="cs"/>
                <w:sz w:val="32"/>
                <w:szCs w:val="32"/>
                <w:u w:val="single"/>
                <w:rtl/>
                <w:lang w:bidi="ar-LB"/>
              </w:rPr>
              <w:t>النّصوص:</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دراسة نصوص سهلة وواضحة </w:t>
            </w:r>
            <w:r w:rsidRPr="00F73EBE">
              <w:rPr>
                <w:rFonts w:ascii="Arial" w:hAnsi="Arial" w:cs="Arial" w:hint="cs"/>
                <w:sz w:val="32"/>
                <w:szCs w:val="32"/>
                <w:rtl/>
                <w:lang w:bidi="ar-LB"/>
              </w:rPr>
              <w:t>...</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ويتضمّن ذلك ثلاثة محاور</w:t>
            </w:r>
            <w:r w:rsidRPr="00F73EBE">
              <w:rPr>
                <w:rFonts w:ascii="Arial" w:hAnsi="Arial" w:cs="Arial" w:hint="cs"/>
                <w:sz w:val="32"/>
                <w:szCs w:val="32"/>
                <w:rtl/>
                <w:lang w:bidi="ar-LB"/>
              </w:rPr>
              <w:t>:</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أ-المحور الأوّل:-المقالة</w:t>
            </w:r>
            <w:r w:rsidRPr="00F73EBE">
              <w:rPr>
                <w:rFonts w:ascii="Arial" w:hAnsi="Arial" w:cs="Arial" w:hint="cs"/>
                <w:sz w:val="32"/>
                <w:szCs w:val="32"/>
                <w:rtl/>
                <w:lang w:bidi="ar-LB"/>
              </w:rPr>
              <w:t>...</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ب-المحور الثّاني:-القصّة والسيرة</w:t>
            </w:r>
            <w:r w:rsidRPr="00F73EBE">
              <w:rPr>
                <w:rFonts w:ascii="Arial" w:hAnsi="Arial" w:cs="Arial" w:hint="cs"/>
                <w:sz w:val="32"/>
                <w:szCs w:val="32"/>
                <w:rtl/>
                <w:lang w:bidi="ar-LB"/>
              </w:rPr>
              <w:t>...</w:t>
            </w:r>
            <w:r w:rsidRPr="00F73EBE">
              <w:rPr>
                <w:rFonts w:ascii="Arial" w:hAnsi="Arial" w:cs="Arial"/>
                <w:sz w:val="32"/>
                <w:szCs w:val="32"/>
                <w:rtl/>
                <w:lang w:bidi="ar-LB"/>
              </w:rPr>
              <w:t xml:space="preserve"> </w:t>
            </w:r>
          </w:p>
          <w:p w:rsidR="004E42DA" w:rsidRPr="00F73EBE" w:rsidRDefault="004E42DA" w:rsidP="00FF2B78">
            <w:pPr>
              <w:rPr>
                <w:rFonts w:ascii="Arial" w:hAnsi="Arial" w:cs="Arial"/>
                <w:sz w:val="32"/>
                <w:szCs w:val="32"/>
                <w:rtl/>
                <w:lang w:bidi="ar-LB"/>
              </w:rPr>
            </w:pPr>
            <w:r w:rsidRPr="00F73EBE">
              <w:rPr>
                <w:rFonts w:ascii="Arial" w:hAnsi="Arial" w:cs="Arial"/>
                <w:sz w:val="32"/>
                <w:szCs w:val="32"/>
                <w:rtl/>
                <w:lang w:bidi="ar-LB"/>
              </w:rPr>
              <w:t>ج-المحور الثّالث:-الرّسالة والخطبة</w:t>
            </w: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:علامات بناء وإعراب الأفعال-المبتدأ والخبر-النّواسخ:كان وأخواتها؛إ نّ وأخواتها-المضاف إليه-النّعت والمنعوت-كتابة الهمزة.</w:t>
            </w: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الأنواع الأدبيّة-الحقول اللّغويّة-أدوات الرّبط- الأنماط الكتابيّة:النّمط الوصفي والسّردي والإيعازي فقط.</w:t>
            </w:r>
          </w:p>
          <w:p w:rsidR="004E42DA" w:rsidRPr="00F73EBE" w:rsidRDefault="004E42DA" w:rsidP="00FF2B78">
            <w:pPr>
              <w:rPr>
                <w:sz w:val="28"/>
                <w:szCs w:val="28"/>
                <w:rtl/>
                <w:lang w:bidi="ar-LB"/>
              </w:rPr>
            </w:pPr>
          </w:p>
          <w:p w:rsidR="004E42DA" w:rsidRDefault="004E42DA" w:rsidP="00FF2B78">
            <w:pPr>
              <w:rPr>
                <w:rFonts w:hint="cs"/>
                <w:sz w:val="28"/>
                <w:szCs w:val="28"/>
                <w:rtl/>
                <w:lang w:bidi="ar-LB"/>
              </w:rPr>
            </w:pPr>
            <w:r w:rsidRPr="00F73EBE">
              <w:rPr>
                <w:rFonts w:hint="cs"/>
                <w:sz w:val="28"/>
                <w:szCs w:val="28"/>
                <w:u w:val="single"/>
                <w:rtl/>
                <w:lang w:bidi="ar-LB"/>
              </w:rPr>
              <w:t>قسم البلاغة</w:t>
            </w:r>
            <w:r w:rsidRPr="00F73EBE">
              <w:rPr>
                <w:rFonts w:hint="cs"/>
                <w:sz w:val="28"/>
                <w:szCs w:val="28"/>
                <w:rtl/>
                <w:lang w:bidi="ar-LB"/>
              </w:rPr>
              <w:t>:علم البيان +المحسّنات البديعيّة:الطّباق فقط.</w:t>
            </w:r>
            <w:r>
              <w:rPr>
                <w:rFonts w:hint="cs"/>
                <w:sz w:val="28"/>
                <w:szCs w:val="28"/>
                <w:rtl/>
                <w:lang w:bidi="ar-LB"/>
              </w:rPr>
              <w:t xml:space="preserve">  </w:t>
            </w:r>
          </w:p>
          <w:p w:rsidR="004E42DA" w:rsidRPr="00F73EBE" w:rsidRDefault="004E42DA" w:rsidP="00FF2B78">
            <w:pPr>
              <w:rPr>
                <w:sz w:val="28"/>
                <w:szCs w:val="28"/>
                <w:rtl/>
                <w:lang w:bidi="ar-LB"/>
              </w:rPr>
            </w:pPr>
          </w:p>
        </w:tc>
      </w:tr>
    </w:tbl>
    <w:p w:rsidR="004E42DA" w:rsidRDefault="004E42DA" w:rsidP="004E42DA">
      <w:pPr>
        <w:rPr>
          <w:rFonts w:hint="cs"/>
          <w:rtl/>
        </w:rPr>
      </w:pPr>
      <w:r>
        <w:br w:type="page"/>
      </w:r>
    </w:p>
    <w:p w:rsidR="004E42DA" w:rsidRDefault="004E42DA" w:rsidP="004E42DA"/>
    <w:tbl>
      <w:tblPr>
        <w:tblStyle w:val="TableGrid"/>
        <w:tblpPr w:leftFromText="180" w:rightFromText="180" w:vertAnchor="text" w:tblpXSpec="right" w:tblpY="1"/>
        <w:tblOverlap w:val="never"/>
        <w:bidiVisual/>
        <w:tblW w:w="9253" w:type="dxa"/>
        <w:tblLayout w:type="fixed"/>
        <w:tblLook w:val="04A0" w:firstRow="1" w:lastRow="0" w:firstColumn="1" w:lastColumn="0" w:noHBand="0" w:noVBand="1"/>
      </w:tblPr>
      <w:tblGrid>
        <w:gridCol w:w="1338"/>
        <w:gridCol w:w="7915"/>
      </w:tblGrid>
      <w:tr w:rsidR="004E42DA" w:rsidRPr="00F73EBE" w:rsidTr="00FF2B78">
        <w:tc>
          <w:tcPr>
            <w:tcW w:w="1338" w:type="dxa"/>
          </w:tcPr>
          <w:p w:rsidR="004E42DA" w:rsidRDefault="004E42DA" w:rsidP="00FF2B78">
            <w:pPr>
              <w:rPr>
                <w:rFonts w:hint="cs"/>
                <w:sz w:val="28"/>
                <w:szCs w:val="28"/>
                <w:rtl/>
                <w:lang w:bidi="ar-LB"/>
              </w:rPr>
            </w:pPr>
          </w:p>
          <w:p w:rsidR="004E42DA" w:rsidRDefault="004E42DA" w:rsidP="00FF2B78">
            <w:pPr>
              <w:rPr>
                <w:rFonts w:hint="cs"/>
                <w:sz w:val="28"/>
                <w:szCs w:val="28"/>
                <w:rtl/>
                <w:lang w:bidi="ar-LB"/>
              </w:rPr>
            </w:pPr>
          </w:p>
          <w:p w:rsidR="004E42DA" w:rsidRDefault="004E42DA" w:rsidP="00FF2B78">
            <w:pPr>
              <w:rPr>
                <w:rFonts w:hint="cs"/>
                <w:sz w:val="28"/>
                <w:szCs w:val="28"/>
                <w:rtl/>
                <w:lang w:bidi="ar-LB"/>
              </w:rPr>
            </w:pPr>
          </w:p>
          <w:p w:rsidR="004E42DA" w:rsidRPr="00F73EBE" w:rsidRDefault="004E42DA" w:rsidP="00FF2B78">
            <w:pPr>
              <w:rPr>
                <w:sz w:val="28"/>
                <w:szCs w:val="28"/>
                <w:rtl/>
                <w:lang w:bidi="ar-LB"/>
              </w:rPr>
            </w:pPr>
            <w:r w:rsidRPr="00F73EBE">
              <w:rPr>
                <w:rFonts w:hint="cs"/>
                <w:sz w:val="28"/>
                <w:szCs w:val="28"/>
                <w:rtl/>
                <w:lang w:bidi="ar-LB"/>
              </w:rPr>
              <w:t xml:space="preserve">مستوى </w:t>
            </w:r>
            <w:r w:rsidRPr="00F73EBE">
              <w:rPr>
                <w:rFonts w:hint="cs"/>
                <w:sz w:val="28"/>
                <w:szCs w:val="28"/>
                <w:u w:val="single"/>
                <w:rtl/>
                <w:lang w:bidi="ar-LB"/>
              </w:rPr>
              <w:t>الشّهادة</w:t>
            </w: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r w:rsidRPr="00F73EBE">
              <w:rPr>
                <w:rFonts w:hint="cs"/>
                <w:sz w:val="28"/>
                <w:szCs w:val="28"/>
                <w:rtl/>
                <w:lang w:bidi="ar-LB"/>
              </w:rPr>
              <w:t>التّكميليّة المهنيّة</w:t>
            </w:r>
          </w:p>
          <w:p w:rsidR="004E42DA" w:rsidRPr="00F73EBE" w:rsidRDefault="004E42DA" w:rsidP="00FF2B78">
            <w:pPr>
              <w:rPr>
                <w:sz w:val="28"/>
                <w:szCs w:val="28"/>
                <w:rtl/>
                <w:lang w:bidi="ar-LB"/>
              </w:rPr>
            </w:pPr>
            <w:r w:rsidRPr="00F73EBE">
              <w:rPr>
                <w:rFonts w:hint="cs"/>
                <w:sz w:val="28"/>
                <w:szCs w:val="28"/>
                <w:rtl/>
                <w:lang w:bidi="ar-LB"/>
              </w:rPr>
              <w:t>السّنة الأولى</w:t>
            </w:r>
          </w:p>
          <w:p w:rsidR="004E42DA" w:rsidRPr="00F73EBE" w:rsidRDefault="004E42DA" w:rsidP="00FF2B78">
            <w:pPr>
              <w:rPr>
                <w:sz w:val="28"/>
                <w:szCs w:val="28"/>
                <w:rtl/>
                <w:lang w:bidi="ar-LB"/>
              </w:rPr>
            </w:pPr>
          </w:p>
        </w:tc>
        <w:tc>
          <w:tcPr>
            <w:tcW w:w="7915" w:type="dxa"/>
          </w:tcPr>
          <w:p w:rsidR="004E42DA" w:rsidRPr="00F73EBE" w:rsidRDefault="004E42DA" w:rsidP="00FF2B78">
            <w:pPr>
              <w:rPr>
                <w:sz w:val="28"/>
                <w:szCs w:val="28"/>
                <w:u w:val="single"/>
                <w:rtl/>
                <w:lang w:bidi="ar-LB"/>
              </w:rPr>
            </w:pPr>
          </w:p>
          <w:p w:rsidR="004E42DA" w:rsidRPr="00F73EBE" w:rsidRDefault="004E42DA" w:rsidP="00FF2B78">
            <w:pPr>
              <w:rPr>
                <w:sz w:val="28"/>
                <w:szCs w:val="28"/>
                <w:u w:val="single"/>
                <w:rtl/>
                <w:lang w:bidi="ar-LB"/>
              </w:rPr>
            </w:pPr>
            <w:r w:rsidRPr="00F73EBE">
              <w:rPr>
                <w:rFonts w:hint="cs"/>
                <w:sz w:val="28"/>
                <w:szCs w:val="28"/>
                <w:u w:val="single"/>
                <w:rtl/>
                <w:lang w:bidi="ar-LB"/>
              </w:rPr>
              <w:t>النّصوص:</w:t>
            </w:r>
          </w:p>
          <w:p w:rsidR="004E42DA" w:rsidRPr="00F73EBE" w:rsidRDefault="004E42DA" w:rsidP="00FF2B78">
            <w:pPr>
              <w:tabs>
                <w:tab w:val="left" w:pos="8910"/>
              </w:tabs>
              <w:bidi w:val="0"/>
              <w:jc w:val="right"/>
              <w:rPr>
                <w:rFonts w:ascii="Arial" w:hAnsi="Arial" w:cs="Arial"/>
                <w:sz w:val="32"/>
                <w:szCs w:val="32"/>
                <w:lang w:bidi="ar-LB"/>
              </w:rPr>
            </w:pPr>
            <w:r w:rsidRPr="00F73EBE">
              <w:rPr>
                <w:rFonts w:ascii="Arial" w:hAnsi="Arial" w:cs="Arial"/>
                <w:sz w:val="32"/>
                <w:szCs w:val="32"/>
                <w:rtl/>
                <w:lang w:bidi="ar-LB"/>
              </w:rPr>
              <w:t>تقسيم النّصوص إلى محاور.</w:t>
            </w:r>
          </w:p>
          <w:p w:rsidR="004E42DA" w:rsidRPr="00F73EBE" w:rsidRDefault="004E42DA"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الأوّل:-قصص وحكايات </w:t>
            </w:r>
            <w:r w:rsidRPr="00F73EBE">
              <w:rPr>
                <w:rFonts w:ascii="Arial" w:hAnsi="Arial" w:cs="Arial" w:hint="cs"/>
                <w:sz w:val="32"/>
                <w:szCs w:val="32"/>
                <w:rtl/>
                <w:lang w:bidi="ar-LB"/>
              </w:rPr>
              <w:t>...</w:t>
            </w:r>
          </w:p>
          <w:p w:rsidR="004E42DA" w:rsidRPr="00F73EBE" w:rsidRDefault="004E42DA"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 xml:space="preserve">المحور الثّاني:-الوصف </w:t>
            </w:r>
            <w:r w:rsidRPr="00F73EBE">
              <w:rPr>
                <w:rFonts w:ascii="Arial" w:hAnsi="Arial" w:cs="Arial" w:hint="cs"/>
                <w:sz w:val="32"/>
                <w:szCs w:val="32"/>
                <w:rtl/>
                <w:lang w:bidi="ar-LB"/>
              </w:rPr>
              <w:t>...</w:t>
            </w:r>
          </w:p>
          <w:p w:rsidR="004E42DA" w:rsidRPr="00F73EBE" w:rsidRDefault="004E42DA" w:rsidP="00FF2B78">
            <w:pPr>
              <w:tabs>
                <w:tab w:val="left" w:pos="8910"/>
              </w:tabs>
              <w:bidi w:val="0"/>
              <w:jc w:val="right"/>
              <w:rPr>
                <w:rFonts w:ascii="Arial" w:hAnsi="Arial" w:cs="Arial"/>
                <w:sz w:val="32"/>
                <w:szCs w:val="32"/>
                <w:rtl/>
                <w:lang w:bidi="ar-LB"/>
              </w:rPr>
            </w:pPr>
            <w:r w:rsidRPr="00F73EBE">
              <w:rPr>
                <w:rFonts w:ascii="Arial" w:hAnsi="Arial" w:cs="Arial"/>
                <w:sz w:val="32"/>
                <w:szCs w:val="32"/>
                <w:rtl/>
                <w:lang w:bidi="ar-LB"/>
              </w:rPr>
              <w:t>المحور الثّالث:-الرّسالة</w:t>
            </w:r>
            <w:r w:rsidRPr="00F73EBE">
              <w:rPr>
                <w:rFonts w:ascii="Arial" w:hAnsi="Arial" w:cs="Arial" w:hint="cs"/>
                <w:sz w:val="32"/>
                <w:szCs w:val="32"/>
                <w:rtl/>
                <w:lang w:bidi="ar-LB"/>
              </w:rPr>
              <w:t xml:space="preserve"> ...</w:t>
            </w:r>
          </w:p>
          <w:p w:rsidR="004E42DA" w:rsidRPr="00F73EBE" w:rsidRDefault="004E42DA" w:rsidP="00FF2B78">
            <w:pPr>
              <w:rPr>
                <w:sz w:val="28"/>
                <w:szCs w:val="28"/>
                <w:rtl/>
                <w:lang w:bidi="ar-LB"/>
              </w:rPr>
            </w:pPr>
          </w:p>
          <w:p w:rsidR="004E42DA" w:rsidRPr="00F73EBE" w:rsidRDefault="004E42DA" w:rsidP="00FF2B78">
            <w:pPr>
              <w:rPr>
                <w:sz w:val="28"/>
                <w:szCs w:val="28"/>
                <w:rtl/>
                <w:lang w:bidi="ar-LB"/>
              </w:rPr>
            </w:pPr>
            <w:r w:rsidRPr="00F73EBE">
              <w:rPr>
                <w:rFonts w:hint="cs"/>
                <w:sz w:val="28"/>
                <w:szCs w:val="28"/>
                <w:u w:val="single"/>
                <w:rtl/>
                <w:lang w:bidi="ar-LB"/>
              </w:rPr>
              <w:t>قسم اللّغة</w:t>
            </w:r>
            <w:r w:rsidRPr="00F73EBE">
              <w:rPr>
                <w:rFonts w:hint="cs"/>
                <w:sz w:val="28"/>
                <w:szCs w:val="28"/>
                <w:rtl/>
                <w:lang w:bidi="ar-LB"/>
              </w:rPr>
              <w:t>:.</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1-الجمل</w:t>
            </w:r>
            <w:r w:rsidRPr="00F73EBE">
              <w:rPr>
                <w:rFonts w:ascii="Arial" w:hAnsi="Arial" w:cs="Arial" w:hint="cs"/>
                <w:sz w:val="32"/>
                <w:szCs w:val="32"/>
                <w:rtl/>
                <w:lang w:bidi="ar-LB"/>
              </w:rPr>
              <w:t>ة</w:t>
            </w:r>
            <w:r w:rsidRPr="00F73EBE">
              <w:rPr>
                <w:rFonts w:ascii="Arial" w:hAnsi="Arial" w:cs="Arial"/>
                <w:sz w:val="32"/>
                <w:szCs w:val="32"/>
                <w:rtl/>
                <w:lang w:bidi="ar-LB"/>
              </w:rPr>
              <w:t>:معناها-أركانها-أقسامها.</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2-</w:t>
            </w:r>
            <w:r w:rsidRPr="00F73EBE">
              <w:rPr>
                <w:rFonts w:ascii="Arial" w:hAnsi="Arial" w:cs="Arial" w:hint="cs"/>
                <w:sz w:val="32"/>
                <w:szCs w:val="32"/>
                <w:rtl/>
                <w:lang w:bidi="ar-LB"/>
              </w:rPr>
              <w:t>علامات بناء وإعراب الأفعال(الفعل الماضي والمضارع والأمر).</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3-الفعل اللّازم والفعل المتعدّي.</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hint="cs"/>
                <w:sz w:val="32"/>
                <w:szCs w:val="32"/>
                <w:rtl/>
                <w:lang w:bidi="ar-LB"/>
              </w:rPr>
              <w:t>4</w:t>
            </w:r>
            <w:r w:rsidRPr="00F73EBE">
              <w:rPr>
                <w:rFonts w:ascii="Arial" w:hAnsi="Arial" w:cs="Arial"/>
                <w:sz w:val="32"/>
                <w:szCs w:val="32"/>
                <w:rtl/>
                <w:lang w:bidi="ar-LB"/>
              </w:rPr>
              <w:t>-تصريف الأفعال.</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hint="cs"/>
                <w:sz w:val="32"/>
                <w:szCs w:val="32"/>
                <w:rtl/>
                <w:lang w:bidi="ar-LB"/>
              </w:rPr>
              <w:t>5</w:t>
            </w:r>
            <w:r w:rsidRPr="00F73EBE">
              <w:rPr>
                <w:rFonts w:ascii="Arial" w:hAnsi="Arial" w:cs="Arial"/>
                <w:sz w:val="32"/>
                <w:szCs w:val="32"/>
                <w:rtl/>
                <w:lang w:bidi="ar-LB"/>
              </w:rPr>
              <w:t xml:space="preserve">-حروف الجرّوالإسم المجرور.                             </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hint="cs"/>
                <w:sz w:val="32"/>
                <w:szCs w:val="32"/>
                <w:rtl/>
                <w:lang w:bidi="ar-LB"/>
              </w:rPr>
              <w:t>6</w:t>
            </w:r>
            <w:r w:rsidRPr="00F73EBE">
              <w:rPr>
                <w:rFonts w:ascii="Arial" w:hAnsi="Arial" w:cs="Arial"/>
                <w:sz w:val="32"/>
                <w:szCs w:val="32"/>
                <w:rtl/>
                <w:lang w:bidi="ar-LB"/>
              </w:rPr>
              <w:t xml:space="preserve">- كتابة الهمزة. </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 xml:space="preserve">                        </w:t>
            </w:r>
          </w:p>
          <w:p w:rsidR="004E42DA" w:rsidRPr="00F73EBE" w:rsidRDefault="004E42DA" w:rsidP="00FF2B78">
            <w:pPr>
              <w:rPr>
                <w:sz w:val="28"/>
                <w:szCs w:val="28"/>
                <w:rtl/>
                <w:lang w:bidi="ar-LB"/>
              </w:rPr>
            </w:pPr>
            <w:r w:rsidRPr="00F73EBE">
              <w:rPr>
                <w:rFonts w:hint="cs"/>
                <w:sz w:val="28"/>
                <w:szCs w:val="28"/>
                <w:u w:val="single"/>
                <w:rtl/>
                <w:lang w:bidi="ar-LB"/>
              </w:rPr>
              <w:t>قسم المصطلحات</w:t>
            </w:r>
            <w:r w:rsidRPr="00F73EBE">
              <w:rPr>
                <w:rFonts w:hint="cs"/>
                <w:sz w:val="28"/>
                <w:szCs w:val="28"/>
                <w:rtl/>
                <w:lang w:bidi="ar-LB"/>
              </w:rPr>
              <w:t>:</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-الحقول اللّغويّة.</w:t>
            </w:r>
          </w:p>
          <w:p w:rsidR="004E42DA" w:rsidRPr="00F73EBE" w:rsidRDefault="004E42DA" w:rsidP="00FF2B78">
            <w:pPr>
              <w:bidi w:val="0"/>
              <w:jc w:val="right"/>
              <w:rPr>
                <w:rFonts w:ascii="Arial" w:hAnsi="Arial" w:cs="Arial"/>
                <w:sz w:val="32"/>
                <w:szCs w:val="32"/>
                <w:lang w:bidi="ar-LB"/>
              </w:rPr>
            </w:pPr>
            <w:r w:rsidRPr="00F73EBE">
              <w:rPr>
                <w:rFonts w:ascii="Arial" w:hAnsi="Arial" w:cs="Arial" w:hint="cs"/>
                <w:sz w:val="32"/>
                <w:szCs w:val="32"/>
                <w:rtl/>
                <w:lang w:bidi="ar-LB"/>
              </w:rPr>
              <w:t>-الأنواع الأدبيّة.</w:t>
            </w:r>
            <w:r w:rsidRPr="00F73EBE">
              <w:rPr>
                <w:rFonts w:ascii="Arial" w:hAnsi="Arial" w:cs="Arial"/>
                <w:sz w:val="32"/>
                <w:szCs w:val="32"/>
                <w:rtl/>
                <w:lang w:bidi="ar-LB"/>
              </w:rPr>
              <w:t xml:space="preserve"> </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-أدوات الرّبط.</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-إشارات الوقف.</w:t>
            </w:r>
          </w:p>
          <w:p w:rsidR="004E42DA" w:rsidRPr="00F73EBE" w:rsidRDefault="004E42DA" w:rsidP="00FF2B78">
            <w:pPr>
              <w:rPr>
                <w:sz w:val="28"/>
                <w:szCs w:val="28"/>
                <w:rtl/>
                <w:lang w:bidi="ar-LB"/>
              </w:rPr>
            </w:pPr>
          </w:p>
          <w:p w:rsidR="004E42DA" w:rsidRPr="00F73EBE" w:rsidRDefault="004E42DA" w:rsidP="00FF2B78">
            <w:pPr>
              <w:bidi w:val="0"/>
              <w:jc w:val="right"/>
              <w:rPr>
                <w:rFonts w:ascii="Arial" w:hAnsi="Arial" w:cs="Arial"/>
                <w:sz w:val="32"/>
                <w:szCs w:val="32"/>
                <w:rtl/>
                <w:lang w:bidi="ar-LB"/>
              </w:rPr>
            </w:pPr>
            <w:r w:rsidRPr="00F73EBE">
              <w:rPr>
                <w:rFonts w:hint="cs"/>
                <w:sz w:val="28"/>
                <w:szCs w:val="28"/>
                <w:u w:val="single"/>
                <w:rtl/>
                <w:lang w:bidi="ar-LB"/>
              </w:rPr>
              <w:t>قسم البلاغة</w:t>
            </w:r>
            <w:r w:rsidRPr="00F73EBE">
              <w:rPr>
                <w:rFonts w:hint="cs"/>
                <w:sz w:val="28"/>
                <w:szCs w:val="28"/>
                <w:rtl/>
                <w:lang w:bidi="ar-LB"/>
              </w:rPr>
              <w:t>:</w:t>
            </w:r>
            <w:r w:rsidRPr="00F73EBE">
              <w:rPr>
                <w:rFonts w:ascii="Arial" w:hAnsi="Arial" w:cs="Arial"/>
                <w:sz w:val="32"/>
                <w:szCs w:val="32"/>
                <w:rtl/>
                <w:lang w:bidi="ar-LB"/>
              </w:rPr>
              <w:t xml:space="preserve"> </w:t>
            </w:r>
            <w:r w:rsidRPr="00F73EBE">
              <w:rPr>
                <w:rFonts w:ascii="Arial" w:hAnsi="Arial" w:cs="Arial" w:hint="cs"/>
                <w:sz w:val="32"/>
                <w:szCs w:val="32"/>
                <w:rtl/>
                <w:lang w:bidi="ar-LB"/>
              </w:rPr>
              <w:t xml:space="preserve">الصّور الفنيّة </w:t>
            </w:r>
            <w:r w:rsidRPr="00F73EBE">
              <w:rPr>
                <w:rFonts w:ascii="Arial" w:hAnsi="Arial" w:cs="Arial"/>
                <w:sz w:val="32"/>
                <w:szCs w:val="32"/>
                <w:rtl/>
                <w:lang w:bidi="ar-LB"/>
              </w:rPr>
              <w:t>البيان</w:t>
            </w:r>
            <w:r w:rsidRPr="00F73EBE">
              <w:rPr>
                <w:rFonts w:ascii="Arial" w:hAnsi="Arial" w:cs="Arial" w:hint="cs"/>
                <w:sz w:val="32"/>
                <w:szCs w:val="32"/>
                <w:rtl/>
                <w:lang w:bidi="ar-LB"/>
              </w:rPr>
              <w:t>يّة</w:t>
            </w:r>
            <w:r w:rsidRPr="00F73EBE">
              <w:rPr>
                <w:rFonts w:ascii="Arial" w:hAnsi="Arial" w:cs="Arial"/>
                <w:sz w:val="32"/>
                <w:szCs w:val="32"/>
                <w:rtl/>
                <w:lang w:bidi="ar-LB"/>
              </w:rPr>
              <w:t>:(التّشبيه</w:t>
            </w:r>
            <w:r w:rsidRPr="00F73EBE">
              <w:rPr>
                <w:rFonts w:ascii="Arial" w:hAnsi="Arial" w:cs="Arial" w:hint="cs"/>
                <w:sz w:val="32"/>
                <w:szCs w:val="32"/>
                <w:rtl/>
                <w:lang w:bidi="ar-LB"/>
              </w:rPr>
              <w:t>-الإستعارة</w:t>
            </w:r>
            <w:r w:rsidRPr="00F73EBE">
              <w:rPr>
                <w:rFonts w:ascii="Arial" w:hAnsi="Arial" w:cs="Arial"/>
                <w:sz w:val="32"/>
                <w:szCs w:val="32"/>
                <w:rtl/>
                <w:lang w:bidi="ar-LB"/>
              </w:rPr>
              <w:t>)</w:t>
            </w:r>
          </w:p>
          <w:p w:rsidR="004E42DA" w:rsidRPr="00F73EBE" w:rsidRDefault="004E42DA" w:rsidP="00FF2B78">
            <w:pPr>
              <w:bidi w:val="0"/>
              <w:jc w:val="right"/>
              <w:rPr>
                <w:rFonts w:ascii="Arial" w:hAnsi="Arial" w:cs="Arial"/>
                <w:sz w:val="32"/>
                <w:szCs w:val="32"/>
                <w:rtl/>
                <w:lang w:bidi="ar-LB"/>
              </w:rPr>
            </w:pPr>
            <w:r w:rsidRPr="00F73EBE">
              <w:rPr>
                <w:rFonts w:ascii="Arial" w:hAnsi="Arial" w:cs="Arial"/>
                <w:sz w:val="32"/>
                <w:szCs w:val="32"/>
                <w:rtl/>
                <w:lang w:bidi="ar-LB"/>
              </w:rPr>
              <w:t>-</w:t>
            </w:r>
            <w:r w:rsidRPr="00F73EBE">
              <w:rPr>
                <w:rFonts w:ascii="Arial" w:hAnsi="Arial" w:cs="Arial" w:hint="cs"/>
                <w:sz w:val="32"/>
                <w:szCs w:val="32"/>
                <w:rtl/>
                <w:lang w:bidi="ar-LB"/>
              </w:rPr>
              <w:t>الصّور الفنيّة</w:t>
            </w:r>
            <w:r w:rsidRPr="00F73EBE">
              <w:rPr>
                <w:rFonts w:ascii="Arial" w:hAnsi="Arial" w:cs="Arial"/>
                <w:sz w:val="32"/>
                <w:szCs w:val="32"/>
                <w:rtl/>
                <w:lang w:bidi="ar-LB"/>
              </w:rPr>
              <w:t xml:space="preserve"> البديع</w:t>
            </w:r>
            <w:r w:rsidRPr="00F73EBE">
              <w:rPr>
                <w:rFonts w:ascii="Arial" w:hAnsi="Arial" w:cs="Arial" w:hint="cs"/>
                <w:sz w:val="32"/>
                <w:szCs w:val="32"/>
                <w:rtl/>
                <w:lang w:bidi="ar-LB"/>
              </w:rPr>
              <w:t>يّة</w:t>
            </w:r>
            <w:r w:rsidRPr="00F73EBE">
              <w:rPr>
                <w:rFonts w:ascii="Arial" w:hAnsi="Arial" w:cs="Arial"/>
                <w:sz w:val="32"/>
                <w:szCs w:val="32"/>
                <w:rtl/>
                <w:lang w:bidi="ar-LB"/>
              </w:rPr>
              <w:t>:(الطّباق-المقابلة)</w:t>
            </w:r>
          </w:p>
          <w:p w:rsidR="004E42DA" w:rsidRPr="00F73EBE" w:rsidRDefault="004E42DA" w:rsidP="00FF2B78">
            <w:pPr>
              <w:rPr>
                <w:sz w:val="28"/>
                <w:szCs w:val="28"/>
                <w:rtl/>
                <w:lang w:bidi="ar-LB"/>
              </w:rPr>
            </w:pPr>
          </w:p>
        </w:tc>
      </w:tr>
    </w:tbl>
    <w:p w:rsidR="004E42DA" w:rsidRDefault="004E42DA" w:rsidP="004E42DA">
      <w:pPr>
        <w:rPr>
          <w:lang w:bidi="ar-LB"/>
        </w:rPr>
      </w:pPr>
    </w:p>
    <w:p w:rsidR="004E42DA" w:rsidRPr="00F75416" w:rsidRDefault="004E42DA" w:rsidP="004E42DA">
      <w:pPr>
        <w:pStyle w:val="NoSpacing"/>
        <w:tabs>
          <w:tab w:val="left" w:pos="590"/>
          <w:tab w:val="center" w:pos="4513"/>
        </w:tabs>
        <w:jc w:val="center"/>
      </w:pPr>
    </w:p>
    <w:p w:rsidR="00850951" w:rsidRPr="004E42DA" w:rsidRDefault="00850951" w:rsidP="0036287C">
      <w:pPr>
        <w:pStyle w:val="NoSpacing"/>
        <w:rPr>
          <w:rFonts w:cs="Arabic Transparent"/>
          <w:b/>
          <w:bCs/>
          <w:sz w:val="28"/>
          <w:szCs w:val="28"/>
          <w:rtl/>
        </w:rPr>
      </w:pPr>
      <w:bookmarkStart w:id="0" w:name="_GoBack"/>
      <w:bookmarkEnd w:id="0"/>
    </w:p>
    <w:p w:rsidR="00850951" w:rsidRDefault="00850951" w:rsidP="0036287C">
      <w:pPr>
        <w:pStyle w:val="NoSpacing"/>
        <w:rPr>
          <w:rFonts w:cs="Arabic Transparent"/>
          <w:b/>
          <w:bCs/>
          <w:sz w:val="28"/>
          <w:szCs w:val="28"/>
          <w:rtl/>
        </w:rPr>
      </w:pPr>
    </w:p>
    <w:p w:rsidR="00BC79EC" w:rsidRDefault="00BC79EC">
      <w:pPr>
        <w:rPr>
          <w:rFonts w:hint="cs"/>
          <w:rtl/>
          <w:lang w:bidi="ar-LB"/>
        </w:rPr>
      </w:pPr>
    </w:p>
    <w:p w:rsidR="004E42DA" w:rsidRDefault="004E42DA">
      <w:pPr>
        <w:rPr>
          <w:lang w:bidi="ar-LB"/>
        </w:rPr>
      </w:pPr>
    </w:p>
    <w:sectPr w:rsidR="004E42DA" w:rsidSect="009D28F8">
      <w:pgSz w:w="11906" w:h="16838"/>
      <w:pgMar w:top="284" w:right="1440" w:bottom="1135"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abic Transparent">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6935"/>
    <w:multiLevelType w:val="hybridMultilevel"/>
    <w:tmpl w:val="75A6DF3E"/>
    <w:lvl w:ilvl="0" w:tplc="8FA420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D602F4A"/>
    <w:multiLevelType w:val="hybridMultilevel"/>
    <w:tmpl w:val="33767E80"/>
    <w:lvl w:ilvl="0" w:tplc="D54EC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DB05BE"/>
    <w:multiLevelType w:val="hybridMultilevel"/>
    <w:tmpl w:val="8C0622BA"/>
    <w:lvl w:ilvl="0" w:tplc="C534D3AC">
      <w:numFmt w:val="bullet"/>
      <w:lvlText w:val="-"/>
      <w:lvlJc w:val="left"/>
      <w:pPr>
        <w:ind w:left="360" w:hanging="360"/>
      </w:pPr>
      <w:rPr>
        <w:rFonts w:asciiTheme="minorHAnsi" w:eastAsiaTheme="minorHAnsi" w:hAnsiTheme="minorHAnsi" w:cs="Arabic Transparent"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A965F50"/>
    <w:multiLevelType w:val="hybridMultilevel"/>
    <w:tmpl w:val="B4ACA9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F506CF4"/>
    <w:multiLevelType w:val="hybridMultilevel"/>
    <w:tmpl w:val="64C657DA"/>
    <w:lvl w:ilvl="0" w:tplc="A58803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BE31066"/>
    <w:multiLevelType w:val="hybridMultilevel"/>
    <w:tmpl w:val="524CAD78"/>
    <w:lvl w:ilvl="0" w:tplc="66EAA512">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2E66"/>
    <w:rsid w:val="00002EC9"/>
    <w:rsid w:val="00014DF9"/>
    <w:rsid w:val="000A2E66"/>
    <w:rsid w:val="001150A3"/>
    <w:rsid w:val="001810DD"/>
    <w:rsid w:val="002404EB"/>
    <w:rsid w:val="0036287C"/>
    <w:rsid w:val="003A1DFE"/>
    <w:rsid w:val="003D1A13"/>
    <w:rsid w:val="003D620C"/>
    <w:rsid w:val="0043720A"/>
    <w:rsid w:val="004706C0"/>
    <w:rsid w:val="004E42DA"/>
    <w:rsid w:val="005C59FC"/>
    <w:rsid w:val="0069427E"/>
    <w:rsid w:val="0073435F"/>
    <w:rsid w:val="00750087"/>
    <w:rsid w:val="007C1407"/>
    <w:rsid w:val="00805F7E"/>
    <w:rsid w:val="00812274"/>
    <w:rsid w:val="00832D39"/>
    <w:rsid w:val="00850951"/>
    <w:rsid w:val="00856BAB"/>
    <w:rsid w:val="008C2475"/>
    <w:rsid w:val="009879BF"/>
    <w:rsid w:val="009C6B75"/>
    <w:rsid w:val="009D28F8"/>
    <w:rsid w:val="009E367A"/>
    <w:rsid w:val="009E45DE"/>
    <w:rsid w:val="00A07CDD"/>
    <w:rsid w:val="00A15635"/>
    <w:rsid w:val="00A263CB"/>
    <w:rsid w:val="00A874DE"/>
    <w:rsid w:val="00A87931"/>
    <w:rsid w:val="00AB3401"/>
    <w:rsid w:val="00AD0BFB"/>
    <w:rsid w:val="00AD5469"/>
    <w:rsid w:val="00AE0E3C"/>
    <w:rsid w:val="00B15A3B"/>
    <w:rsid w:val="00B40E01"/>
    <w:rsid w:val="00B46172"/>
    <w:rsid w:val="00B64101"/>
    <w:rsid w:val="00BC79EC"/>
    <w:rsid w:val="00C137F4"/>
    <w:rsid w:val="00C80571"/>
    <w:rsid w:val="00C97020"/>
    <w:rsid w:val="00CC37BF"/>
    <w:rsid w:val="00DA38EC"/>
    <w:rsid w:val="00E04D05"/>
    <w:rsid w:val="00E57D65"/>
    <w:rsid w:val="00FA78F2"/>
    <w:rsid w:val="00FD3D5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40E01"/>
    <w:pPr>
      <w:ind w:left="720"/>
      <w:contextualSpacing/>
    </w:pPr>
  </w:style>
  <w:style w:type="paragraph" w:styleId="NoSpacing">
    <w:name w:val="No Spacing"/>
    <w:uiPriority w:val="1"/>
    <w:qFormat/>
    <w:rsid w:val="00E04D05"/>
    <w:pPr>
      <w:bidi/>
      <w:spacing w:after="0" w:line="240" w:lineRule="auto"/>
    </w:pPr>
  </w:style>
  <w:style w:type="table" w:styleId="TableGrid">
    <w:name w:val="Table Grid"/>
    <w:basedOn w:val="TableNormal"/>
    <w:uiPriority w:val="59"/>
    <w:rsid w:val="002404E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412</TotalTime>
  <Pages>3</Pages>
  <Words>655</Words>
  <Characters>3734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43</cp:revision>
  <cp:lastPrinted>2016-03-21T11:37:00Z</cp:lastPrinted>
  <dcterms:created xsi:type="dcterms:W3CDTF">2016-03-19T07:08:00Z</dcterms:created>
  <dcterms:modified xsi:type="dcterms:W3CDTF">2020-09-29T06:06:00Z</dcterms:modified>
</cp:coreProperties>
</file>